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1FF24D" w14:textId="77777777" w:rsidR="00052BCC" w:rsidRPr="00C2611E" w:rsidRDefault="00052BCC" w:rsidP="00C2611E">
      <w:pPr>
        <w:pStyle w:val="SemEspaamento"/>
      </w:pPr>
    </w:p>
    <w:p w14:paraId="5103ED6B" w14:textId="6F620841" w:rsidR="00052BCC" w:rsidRPr="006129B4" w:rsidRDefault="00052BCC" w:rsidP="00052BCC">
      <w:pPr>
        <w:jc w:val="center"/>
        <w:rPr>
          <w:rFonts w:ascii="Arial" w:hAnsi="Arial" w:cs="Arial"/>
          <w:b/>
          <w:bCs/>
        </w:rPr>
      </w:pPr>
      <w:r w:rsidRPr="006129B4">
        <w:rPr>
          <w:rFonts w:ascii="Arial" w:hAnsi="Arial" w:cs="Arial"/>
          <w:b/>
          <w:bCs/>
        </w:rPr>
        <w:t xml:space="preserve">Reunião </w:t>
      </w:r>
      <w:r w:rsidR="00BE3E66">
        <w:rPr>
          <w:rFonts w:ascii="Arial" w:hAnsi="Arial" w:cs="Arial"/>
          <w:b/>
          <w:bCs/>
        </w:rPr>
        <w:t>Extraordinária</w:t>
      </w:r>
      <w:r w:rsidRPr="006129B4">
        <w:rPr>
          <w:rFonts w:ascii="Arial" w:hAnsi="Arial" w:cs="Arial"/>
          <w:b/>
          <w:bCs/>
        </w:rPr>
        <w:t xml:space="preserve"> do Comitê de Investimentos.</w:t>
      </w:r>
    </w:p>
    <w:p w14:paraId="1983237F" w14:textId="77777777" w:rsidR="006E54BC" w:rsidRDefault="00957CC8" w:rsidP="006E54BC">
      <w:pPr>
        <w:spacing w:line="360" w:lineRule="auto"/>
        <w:jc w:val="both"/>
        <w:rPr>
          <w:rFonts w:cstheme="minorHAnsi"/>
          <w:sz w:val="24"/>
          <w:szCs w:val="24"/>
        </w:rPr>
      </w:pPr>
      <w:r w:rsidRPr="00C8202D">
        <w:t>Ao</w:t>
      </w:r>
      <w:r w:rsidR="0000332F">
        <w:t xml:space="preserve"> primeiro dia do mês</w:t>
      </w:r>
      <w:r w:rsidR="00BE3E66">
        <w:t xml:space="preserve"> </w:t>
      </w:r>
      <w:r w:rsidR="00B00389" w:rsidRPr="00C8202D">
        <w:t xml:space="preserve">de </w:t>
      </w:r>
      <w:r w:rsidR="00BE3E66">
        <w:t>abril</w:t>
      </w:r>
      <w:r w:rsidR="0070367D">
        <w:t xml:space="preserve"> de 2025</w:t>
      </w:r>
      <w:r w:rsidR="00B00389" w:rsidRPr="00C8202D">
        <w:t xml:space="preserve">, às </w:t>
      </w:r>
      <w:r w:rsidR="00746E38" w:rsidRPr="00C8202D">
        <w:t>1</w:t>
      </w:r>
      <w:r w:rsidR="00BE3E66">
        <w:t>0</w:t>
      </w:r>
      <w:r w:rsidR="00B00389" w:rsidRPr="00C8202D">
        <w:t xml:space="preserve">:00 horas, </w:t>
      </w:r>
      <w:r w:rsidR="0000332F">
        <w:t xml:space="preserve">de forma online </w:t>
      </w:r>
      <w:r w:rsidR="00BD4DD3">
        <w:t xml:space="preserve">através do </w:t>
      </w:r>
      <w:r w:rsidR="0000332F">
        <w:t xml:space="preserve">aplicativo </w:t>
      </w:r>
      <w:r w:rsidR="00BD4DD3">
        <w:t xml:space="preserve">Teans, </w:t>
      </w:r>
      <w:r w:rsidR="00B00389" w:rsidRPr="00C8202D">
        <w:t xml:space="preserve">reuniu-se </w:t>
      </w:r>
      <w:r w:rsidR="00BE3E66">
        <w:t>parte do</w:t>
      </w:r>
      <w:r w:rsidR="00B00389" w:rsidRPr="00C8202D">
        <w:t xml:space="preserve"> Comitê de Investimento do Instituto, </w:t>
      </w:r>
      <w:r w:rsidR="00D06E6C" w:rsidRPr="00C8202D">
        <w:t>Francielle Elgita de Oliveira</w:t>
      </w:r>
      <w:r w:rsidR="00C463F2" w:rsidRPr="00C8202D">
        <w:t xml:space="preserve"> </w:t>
      </w:r>
      <w:r w:rsidR="008B4AD4" w:rsidRPr="00C8202D">
        <w:t xml:space="preserve">Costa, </w:t>
      </w:r>
      <w:r w:rsidR="008B4AD4">
        <w:t>Rosimery</w:t>
      </w:r>
      <w:r w:rsidR="00B00389" w:rsidRPr="00C8202D">
        <w:t xml:space="preserve"> Aparecida Inácio de Pinho Procópio</w:t>
      </w:r>
      <w:r w:rsidR="00BE3E66">
        <w:t xml:space="preserve"> e </w:t>
      </w:r>
      <w:r w:rsidR="00D119C1" w:rsidRPr="00C8202D">
        <w:t>Márcia Helena Pires Reis</w:t>
      </w:r>
      <w:r w:rsidR="00BE3E66">
        <w:t>, Equipe da consultoria de investimentos (LEMA) e representantes dos RPPs de Cascavel/PR, Matinhos/PR, Nova Alvorada do Sul/MS, Cafelândia/PR, Campo Mourão/PR, Iraci/PR e Cianorte/PR.  Ausente: Francisco</w:t>
      </w:r>
      <w:r w:rsidR="00BD4DD3">
        <w:t xml:space="preserve"> Garcia</w:t>
      </w:r>
      <w:r w:rsidR="00BE3E66">
        <w:t xml:space="preserve"> (Zion).</w:t>
      </w:r>
      <w:r w:rsidR="00BD4DD3">
        <w:t xml:space="preserve"> A </w:t>
      </w:r>
      <w:r w:rsidR="00BE3E66">
        <w:t>Pauta da Reunião</w:t>
      </w:r>
      <w:r w:rsidR="00BD4DD3">
        <w:t xml:space="preserve"> foi sobre d</w:t>
      </w:r>
      <w:r w:rsidR="00BE3E66">
        <w:t>iligência do Fundo Care 11 com a gestora Zion</w:t>
      </w:r>
      <w:r w:rsidR="002A5D05">
        <w:t xml:space="preserve">, </w:t>
      </w:r>
      <w:r w:rsidR="00BD4DD3">
        <w:t xml:space="preserve">que tem </w:t>
      </w:r>
      <w:r w:rsidR="002A5D05">
        <w:t xml:space="preserve">como objetivo </w:t>
      </w:r>
      <w:r w:rsidR="00BD4DD3">
        <w:t xml:space="preserve">de </w:t>
      </w:r>
      <w:r w:rsidR="002A5D05">
        <w:t>garantir que o fundo está operando de forma transparente, segura e alinhada com os interesses dos investidores. Esse processo é essencial para identificar riscos, validar informações e assegurar que a gestão do fundo está sendo conduzida de maneira adequada.</w:t>
      </w:r>
      <w:r w:rsidR="00BD4DD3">
        <w:t xml:space="preserve"> Os </w:t>
      </w:r>
      <w:r w:rsidR="002A5D05">
        <w:t>Principais Objetivos da Diligência</w:t>
      </w:r>
      <w:r w:rsidR="00BD4DD3">
        <w:t xml:space="preserve"> é a </w:t>
      </w:r>
      <w:r w:rsidR="002A5D05">
        <w:t>Revisão Financeira e Contábil</w:t>
      </w:r>
      <w:r w:rsidR="00BD4DD3">
        <w:t xml:space="preserve">: </w:t>
      </w:r>
      <w:r w:rsidR="002A5D05">
        <w:t>Análise dos balanços financeiros e demonstrações auditadas</w:t>
      </w:r>
      <w:r w:rsidR="00BD4DD3">
        <w:t xml:space="preserve">; </w:t>
      </w:r>
      <w:r w:rsidR="002A5D05">
        <w:t>Revisão dos relatórios de rentabilidade e desempenho do fundo</w:t>
      </w:r>
      <w:r w:rsidR="00BD4DD3">
        <w:t xml:space="preserve">; </w:t>
      </w:r>
      <w:r w:rsidR="002A5D05">
        <w:t>Identificação de possíveis inconsistências contábeis.</w:t>
      </w:r>
      <w:r w:rsidR="00BD4DD3">
        <w:t xml:space="preserve"> E a </w:t>
      </w:r>
      <w:r w:rsidR="002A5D05">
        <w:t>Conformidade e Regulamentação</w:t>
      </w:r>
      <w:r w:rsidR="00BD4DD3">
        <w:t xml:space="preserve">: </w:t>
      </w:r>
      <w:r w:rsidR="002A5D05">
        <w:t>Verificação do cumprimento das normas regulatórias (ex.: CVM, Anbima, Banco Central)</w:t>
      </w:r>
      <w:r w:rsidR="00BD4DD3">
        <w:t xml:space="preserve"> e </w:t>
      </w:r>
      <w:r w:rsidR="002A5D05">
        <w:t>Avaliação de potenciais conflitos de interesse</w:t>
      </w:r>
      <w:r w:rsidR="00BD4DD3">
        <w:t xml:space="preserve">; </w:t>
      </w:r>
      <w:r w:rsidR="002A5D05">
        <w:t>Checagem da transparência na prestação de contas aos cotistas.</w:t>
      </w:r>
      <w:r w:rsidR="00BD4DD3">
        <w:t xml:space="preserve"> </w:t>
      </w:r>
      <w:r w:rsidR="00BE3E66">
        <w:t>Francisco</w:t>
      </w:r>
      <w:r w:rsidR="00BD4DD3">
        <w:t xml:space="preserve"> Garcia</w:t>
      </w:r>
      <w:r w:rsidR="00BE3E66">
        <w:t>, representante da Zion, informou ao Gustavo</w:t>
      </w:r>
      <w:r w:rsidR="008B4AD4">
        <w:t xml:space="preserve"> Leite</w:t>
      </w:r>
      <w:r w:rsidR="00BE3E66">
        <w:t xml:space="preserve"> da Lema que não poderia participar desta reunião.</w:t>
      </w:r>
      <w:r w:rsidR="00BD4DD3">
        <w:t xml:space="preserve"> </w:t>
      </w:r>
      <w:r w:rsidR="00BE3E66">
        <w:t>Também comunicou que os balanços do fundo de 2024 ainda não estão disponív</w:t>
      </w:r>
      <w:r w:rsidR="00BD4DD3">
        <w:t xml:space="preserve">eis. </w:t>
      </w:r>
      <w:r w:rsidR="00BE3E66">
        <w:t>Diante da ausência da Zion e da indisponibilidade dos balanços, a reunião será remarcada para a próxima semana.</w:t>
      </w:r>
      <w:r w:rsidR="00BD4DD3">
        <w:t xml:space="preserve"> </w:t>
      </w:r>
      <w:r w:rsidR="00BE3E66">
        <w:t>Gustavo recomendou que os participantes solicitem à gestora Zion os balanços auditados e os relatórios de 2024</w:t>
      </w:r>
      <w:r w:rsidR="00BD4DD3">
        <w:t xml:space="preserve"> e que a</w:t>
      </w:r>
      <w:r w:rsidR="00BE3E66">
        <w:t>ssim que houver uma nova data para a reunião, a consultoria entrará em contato para informar os participantes.</w:t>
      </w:r>
      <w:r w:rsidR="00BD4DD3">
        <w:t xml:space="preserve"> </w:t>
      </w:r>
      <w:r w:rsidR="00A60BFE">
        <w:t>Nada mais havendo a tratar</w:t>
      </w:r>
      <w:r w:rsidR="006902AC">
        <w:t xml:space="preserve">, </w:t>
      </w:r>
      <w:r w:rsidR="00BE3E66">
        <w:t>Gustavo agradeceu a participação de todos e encerrou a reunião. Sendo assim eu, Francielle Elgita de Oliveira Costa</w:t>
      </w:r>
      <w:r w:rsidR="00E25891" w:rsidRPr="00E25891">
        <w:rPr>
          <w:sz w:val="24"/>
          <w:szCs w:val="24"/>
        </w:rPr>
        <w:t xml:space="preserve"> </w:t>
      </w:r>
      <w:r w:rsidR="005204A1">
        <w:rPr>
          <w:sz w:val="24"/>
          <w:szCs w:val="24"/>
        </w:rPr>
        <w:t xml:space="preserve">_________________, </w:t>
      </w:r>
      <w:r w:rsidR="00BE3E66">
        <w:rPr>
          <w:sz w:val="24"/>
          <w:szCs w:val="24"/>
        </w:rPr>
        <w:t>Presidente</w:t>
      </w:r>
      <w:r w:rsidR="005204A1">
        <w:rPr>
          <w:sz w:val="24"/>
          <w:szCs w:val="24"/>
        </w:rPr>
        <w:t xml:space="preserve"> do Comitê</w:t>
      </w:r>
      <w:r w:rsidR="005204A1">
        <w:rPr>
          <w:rFonts w:cstheme="minorHAnsi"/>
          <w:sz w:val="24"/>
          <w:szCs w:val="24"/>
        </w:rPr>
        <w:t xml:space="preserve"> de Investimento, lavro a presente ata que após lida e aprovada será assinada por todos os membros</w:t>
      </w:r>
      <w:r w:rsidR="00BE3E66">
        <w:rPr>
          <w:rFonts w:cstheme="minorHAnsi"/>
          <w:sz w:val="24"/>
          <w:szCs w:val="24"/>
        </w:rPr>
        <w:t xml:space="preserve"> do Comitê de Investimentos do Guanhães Prev</w:t>
      </w:r>
      <w:r w:rsidR="005204A1">
        <w:rPr>
          <w:rFonts w:cstheme="minorHAnsi"/>
          <w:sz w:val="24"/>
          <w:szCs w:val="24"/>
        </w:rPr>
        <w:t xml:space="preserve"> presentes</w:t>
      </w:r>
      <w:r w:rsidR="00715EDC" w:rsidRPr="00746E38">
        <w:rPr>
          <w:rFonts w:cstheme="minorHAnsi"/>
          <w:sz w:val="24"/>
          <w:szCs w:val="24"/>
        </w:rPr>
        <w:t xml:space="preserve">. Guanhães, </w:t>
      </w:r>
      <w:r w:rsidR="002A5D05">
        <w:rPr>
          <w:rFonts w:cstheme="minorHAnsi"/>
          <w:sz w:val="24"/>
          <w:szCs w:val="24"/>
        </w:rPr>
        <w:t>01</w:t>
      </w:r>
      <w:r w:rsidR="00E25891">
        <w:rPr>
          <w:rFonts w:cstheme="minorHAnsi"/>
          <w:sz w:val="24"/>
          <w:szCs w:val="24"/>
        </w:rPr>
        <w:t xml:space="preserve"> </w:t>
      </w:r>
      <w:r w:rsidR="001F05AC">
        <w:rPr>
          <w:rFonts w:cstheme="minorHAnsi"/>
          <w:sz w:val="24"/>
          <w:szCs w:val="24"/>
        </w:rPr>
        <w:t xml:space="preserve">de </w:t>
      </w:r>
      <w:r w:rsidR="002A5D05">
        <w:rPr>
          <w:rFonts w:cstheme="minorHAnsi"/>
          <w:sz w:val="24"/>
          <w:szCs w:val="24"/>
        </w:rPr>
        <w:t>abril</w:t>
      </w:r>
      <w:r w:rsidR="00715EDC" w:rsidRPr="00746E38">
        <w:rPr>
          <w:rFonts w:cstheme="minorHAnsi"/>
          <w:sz w:val="24"/>
          <w:szCs w:val="24"/>
        </w:rPr>
        <w:t xml:space="preserve"> de 202</w:t>
      </w:r>
      <w:r w:rsidR="001F05AC">
        <w:rPr>
          <w:rFonts w:cstheme="minorHAnsi"/>
          <w:sz w:val="24"/>
          <w:szCs w:val="24"/>
        </w:rPr>
        <w:t>5</w:t>
      </w:r>
      <w:r w:rsidR="00715EDC" w:rsidRPr="00746E38">
        <w:rPr>
          <w:rFonts w:cstheme="minorHAnsi"/>
          <w:sz w:val="24"/>
          <w:szCs w:val="24"/>
        </w:rPr>
        <w:t>.</w:t>
      </w:r>
    </w:p>
    <w:p w14:paraId="26CB27D8" w14:textId="354A302B" w:rsidR="0000332F" w:rsidRDefault="0000332F" w:rsidP="006E54BC">
      <w:pPr>
        <w:spacing w:line="360" w:lineRule="auto"/>
        <w:jc w:val="center"/>
        <w:rPr>
          <w:rFonts w:cstheme="minorHAnsi"/>
          <w:sz w:val="24"/>
          <w:szCs w:val="24"/>
        </w:rPr>
      </w:pPr>
      <w:r w:rsidRPr="00746E38">
        <w:rPr>
          <w:rFonts w:cstheme="minorHAnsi"/>
          <w:sz w:val="24"/>
          <w:szCs w:val="24"/>
        </w:rPr>
        <w:t>Francielle E. de O. Costa</w:t>
      </w:r>
      <w:r w:rsidR="006E54BC">
        <w:rPr>
          <w:rFonts w:cstheme="minorHAnsi"/>
          <w:sz w:val="24"/>
          <w:szCs w:val="24"/>
        </w:rPr>
        <w:br/>
      </w:r>
      <w:r w:rsidRPr="00746E38">
        <w:rPr>
          <w:rFonts w:cstheme="minorHAnsi"/>
          <w:sz w:val="24"/>
          <w:szCs w:val="24"/>
        </w:rPr>
        <w:t>Presidente do Comitê/Gestor Recursos</w:t>
      </w:r>
    </w:p>
    <w:p w14:paraId="393FB519" w14:textId="77777777" w:rsidR="0000332F" w:rsidRDefault="0000332F" w:rsidP="0000332F">
      <w:pPr>
        <w:rPr>
          <w:rFonts w:cstheme="minorHAnsi"/>
          <w:sz w:val="24"/>
          <w:szCs w:val="24"/>
        </w:rPr>
      </w:pPr>
    </w:p>
    <w:p w14:paraId="38EA9165" w14:textId="3B97253E" w:rsidR="0000332F" w:rsidRDefault="0000332F" w:rsidP="0000332F">
      <w:pPr>
        <w:rPr>
          <w:rFonts w:cstheme="minorHAnsi"/>
          <w:sz w:val="24"/>
          <w:szCs w:val="24"/>
        </w:rPr>
      </w:pPr>
      <w:r w:rsidRPr="00746E38">
        <w:rPr>
          <w:rFonts w:cstheme="minorHAnsi"/>
          <w:sz w:val="24"/>
          <w:szCs w:val="24"/>
        </w:rPr>
        <w:t>Rosimery Ap. Inácio de Pinho Procópio</w:t>
      </w:r>
      <w:r>
        <w:rPr>
          <w:rFonts w:cstheme="minorHAnsi"/>
          <w:sz w:val="24"/>
          <w:szCs w:val="24"/>
        </w:rPr>
        <w:t xml:space="preserve">                         </w:t>
      </w:r>
      <w:r w:rsidRPr="00C8202D">
        <w:t>Márcia Helena Pires Reis</w:t>
      </w:r>
      <w:r>
        <w:rPr>
          <w:rFonts w:cstheme="minorHAnsi"/>
          <w:sz w:val="24"/>
          <w:szCs w:val="24"/>
        </w:rPr>
        <w:t xml:space="preserve">     </w:t>
      </w:r>
      <w:r w:rsidR="006E54BC">
        <w:rPr>
          <w:rFonts w:cstheme="minorHAnsi"/>
          <w:sz w:val="24"/>
          <w:szCs w:val="24"/>
        </w:rPr>
        <w:br/>
        <w:t xml:space="preserve">                     Membro                                                                        Membro</w:t>
      </w:r>
      <w:r>
        <w:rPr>
          <w:rFonts w:cstheme="minorHAnsi"/>
          <w:sz w:val="24"/>
          <w:szCs w:val="24"/>
        </w:rPr>
        <w:t xml:space="preserve">        </w:t>
      </w:r>
    </w:p>
    <w:sectPr w:rsidR="0000332F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EBFB0A" w14:textId="77777777" w:rsidR="00FD650E" w:rsidRDefault="00FD650E" w:rsidP="00C62741">
      <w:pPr>
        <w:spacing w:after="0" w:line="240" w:lineRule="auto"/>
      </w:pPr>
      <w:r>
        <w:separator/>
      </w:r>
    </w:p>
  </w:endnote>
  <w:endnote w:type="continuationSeparator" w:id="0">
    <w:p w14:paraId="10DF8736" w14:textId="77777777" w:rsidR="00FD650E" w:rsidRDefault="00FD650E" w:rsidP="00C627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26B09E" w14:textId="77777777" w:rsidR="00FD650E" w:rsidRDefault="00FD650E" w:rsidP="00C62741">
      <w:pPr>
        <w:spacing w:after="0" w:line="240" w:lineRule="auto"/>
      </w:pPr>
      <w:r>
        <w:separator/>
      </w:r>
    </w:p>
  </w:footnote>
  <w:footnote w:type="continuationSeparator" w:id="0">
    <w:p w14:paraId="5CB83EFE" w14:textId="77777777" w:rsidR="00FD650E" w:rsidRDefault="00FD650E" w:rsidP="00C627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E6833F" w14:textId="17B4CE5D" w:rsidR="00FD650E" w:rsidRDefault="00FD650E" w:rsidP="00C62741">
    <w:pPr>
      <w:ind w:left="3119" w:hanging="425"/>
      <w:jc w:val="center"/>
    </w:pPr>
    <w:bookmarkStart w:id="0" w:name="_Hlk126065799"/>
    <w:r w:rsidRPr="00BF77EC">
      <w:rPr>
        <w:noProof/>
        <w:sz w:val="28"/>
        <w:szCs w:val="28"/>
        <w:lang w:eastAsia="pt-BR"/>
      </w:rPr>
      <w:drawing>
        <wp:anchor distT="0" distB="0" distL="114300" distR="114300" simplePos="0" relativeHeight="251659776" behindDoc="1" locked="0" layoutInCell="1" allowOverlap="1" wp14:anchorId="3C68E10B" wp14:editId="1E8E3D70">
          <wp:simplePos x="0" y="0"/>
          <wp:positionH relativeFrom="column">
            <wp:posOffset>358140</wp:posOffset>
          </wp:positionH>
          <wp:positionV relativeFrom="paragraph">
            <wp:posOffset>-4445</wp:posOffset>
          </wp:positionV>
          <wp:extent cx="1952625" cy="638175"/>
          <wp:effectExtent l="0" t="0" r="9525" b="9525"/>
          <wp:wrapNone/>
          <wp:docPr id="1" name="Imagem 1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6381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F77EC">
      <w:rPr>
        <w:b/>
        <w:sz w:val="28"/>
        <w:szCs w:val="28"/>
      </w:rPr>
      <w:t xml:space="preserve">     </w:t>
    </w:r>
    <w:r w:rsidRPr="00EB5A58">
      <w:rPr>
        <w:b/>
        <w:i/>
        <w:iCs/>
        <w:u w:val="single"/>
      </w:rPr>
      <w:t xml:space="preserve">INSTITUTO DE PREVIDÊNCIA DOS SERVIDORES PÚBLICOS   </w:t>
    </w:r>
    <w:r w:rsidRPr="00EB5A58">
      <w:rPr>
        <w:b/>
        <w:i/>
        <w:iCs/>
        <w:u w:val="single"/>
      </w:rPr>
      <w:br/>
      <w:t>DO MUNICÍPIO DE GUANHÃES</w:t>
    </w:r>
    <w:r w:rsidRPr="00EB5A58">
      <w:rPr>
        <w:b/>
        <w:i/>
        <w:iCs/>
      </w:rPr>
      <w:t>-</w:t>
    </w:r>
    <w:r w:rsidRPr="00EB5A58">
      <w:rPr>
        <w:b/>
        <w:i/>
        <w:iCs/>
        <w:u w:val="single"/>
      </w:rPr>
      <w:t>GUANHÃESPREV</w:t>
    </w:r>
    <w:r w:rsidRPr="00EB5A58">
      <w:rPr>
        <w:b/>
        <w:i/>
        <w:iCs/>
        <w:u w:val="single"/>
      </w:rPr>
      <w:br/>
      <w:t>CNPJ: 05.518.895/0001-74</w:t>
    </w:r>
    <w:bookmarkEnd w:id="0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5BFB"/>
    <w:rsid w:val="0000332F"/>
    <w:rsid w:val="00017C6F"/>
    <w:rsid w:val="00021A19"/>
    <w:rsid w:val="00025920"/>
    <w:rsid w:val="00031EEB"/>
    <w:rsid w:val="00052BCC"/>
    <w:rsid w:val="00070275"/>
    <w:rsid w:val="00077701"/>
    <w:rsid w:val="00086AF4"/>
    <w:rsid w:val="000C41A3"/>
    <w:rsid w:val="000D31FE"/>
    <w:rsid w:val="000E0B54"/>
    <w:rsid w:val="000F1624"/>
    <w:rsid w:val="00111CB4"/>
    <w:rsid w:val="00126B18"/>
    <w:rsid w:val="00140D88"/>
    <w:rsid w:val="001760A0"/>
    <w:rsid w:val="001B52CB"/>
    <w:rsid w:val="001C5CD2"/>
    <w:rsid w:val="001D750C"/>
    <w:rsid w:val="001F05AC"/>
    <w:rsid w:val="002136E5"/>
    <w:rsid w:val="0022668D"/>
    <w:rsid w:val="00236B8D"/>
    <w:rsid w:val="00287591"/>
    <w:rsid w:val="002A144E"/>
    <w:rsid w:val="002A5D05"/>
    <w:rsid w:val="002B7B97"/>
    <w:rsid w:val="00305BFB"/>
    <w:rsid w:val="00310350"/>
    <w:rsid w:val="0032686E"/>
    <w:rsid w:val="00337742"/>
    <w:rsid w:val="003B06D9"/>
    <w:rsid w:val="004331DB"/>
    <w:rsid w:val="0045411D"/>
    <w:rsid w:val="00457703"/>
    <w:rsid w:val="00470775"/>
    <w:rsid w:val="00480DB9"/>
    <w:rsid w:val="004873C4"/>
    <w:rsid w:val="00490B8F"/>
    <w:rsid w:val="00491624"/>
    <w:rsid w:val="00495297"/>
    <w:rsid w:val="004B4F63"/>
    <w:rsid w:val="004F0898"/>
    <w:rsid w:val="005204A1"/>
    <w:rsid w:val="00533F7C"/>
    <w:rsid w:val="005405F9"/>
    <w:rsid w:val="00566B78"/>
    <w:rsid w:val="00580587"/>
    <w:rsid w:val="00596CE0"/>
    <w:rsid w:val="005A4D53"/>
    <w:rsid w:val="005B7D7D"/>
    <w:rsid w:val="005C7CF2"/>
    <w:rsid w:val="005D121D"/>
    <w:rsid w:val="005E0F66"/>
    <w:rsid w:val="0061113A"/>
    <w:rsid w:val="006444EA"/>
    <w:rsid w:val="00653F79"/>
    <w:rsid w:val="0065517F"/>
    <w:rsid w:val="00666BBA"/>
    <w:rsid w:val="006902AC"/>
    <w:rsid w:val="006B788B"/>
    <w:rsid w:val="006E54BC"/>
    <w:rsid w:val="006F0BAF"/>
    <w:rsid w:val="0070367D"/>
    <w:rsid w:val="00715EDC"/>
    <w:rsid w:val="00746E38"/>
    <w:rsid w:val="0076367F"/>
    <w:rsid w:val="007A6E39"/>
    <w:rsid w:val="007C7524"/>
    <w:rsid w:val="007D4497"/>
    <w:rsid w:val="007E2DBA"/>
    <w:rsid w:val="007F6587"/>
    <w:rsid w:val="00804BD2"/>
    <w:rsid w:val="00857F16"/>
    <w:rsid w:val="00895564"/>
    <w:rsid w:val="008B4AD4"/>
    <w:rsid w:val="008D121C"/>
    <w:rsid w:val="008E0C32"/>
    <w:rsid w:val="0090692B"/>
    <w:rsid w:val="009131E7"/>
    <w:rsid w:val="0092513B"/>
    <w:rsid w:val="00945271"/>
    <w:rsid w:val="0095411E"/>
    <w:rsid w:val="00957CC8"/>
    <w:rsid w:val="009A0070"/>
    <w:rsid w:val="009A3FFD"/>
    <w:rsid w:val="009A7790"/>
    <w:rsid w:val="009D452D"/>
    <w:rsid w:val="00A275F4"/>
    <w:rsid w:val="00A60BFE"/>
    <w:rsid w:val="00A67609"/>
    <w:rsid w:val="00AC5B92"/>
    <w:rsid w:val="00B00389"/>
    <w:rsid w:val="00B3346B"/>
    <w:rsid w:val="00B44110"/>
    <w:rsid w:val="00B67010"/>
    <w:rsid w:val="00B800D7"/>
    <w:rsid w:val="00B83DAE"/>
    <w:rsid w:val="00BD4DD3"/>
    <w:rsid w:val="00BE3E66"/>
    <w:rsid w:val="00BF14B5"/>
    <w:rsid w:val="00C2611E"/>
    <w:rsid w:val="00C463F2"/>
    <w:rsid w:val="00C50CED"/>
    <w:rsid w:val="00C62741"/>
    <w:rsid w:val="00C63A3E"/>
    <w:rsid w:val="00C71D0E"/>
    <w:rsid w:val="00C766F3"/>
    <w:rsid w:val="00C77BD6"/>
    <w:rsid w:val="00C8202D"/>
    <w:rsid w:val="00C929DA"/>
    <w:rsid w:val="00CA03F5"/>
    <w:rsid w:val="00CB53D2"/>
    <w:rsid w:val="00CB6E73"/>
    <w:rsid w:val="00D06E6C"/>
    <w:rsid w:val="00D119C1"/>
    <w:rsid w:val="00D176E6"/>
    <w:rsid w:val="00D2540E"/>
    <w:rsid w:val="00D317E6"/>
    <w:rsid w:val="00D3276B"/>
    <w:rsid w:val="00D44336"/>
    <w:rsid w:val="00D77A39"/>
    <w:rsid w:val="00DA2184"/>
    <w:rsid w:val="00DC1CFB"/>
    <w:rsid w:val="00DC1FA5"/>
    <w:rsid w:val="00DC30E0"/>
    <w:rsid w:val="00DC30F7"/>
    <w:rsid w:val="00DD3339"/>
    <w:rsid w:val="00DF1FF3"/>
    <w:rsid w:val="00E25891"/>
    <w:rsid w:val="00E55565"/>
    <w:rsid w:val="00E7391A"/>
    <w:rsid w:val="00E93806"/>
    <w:rsid w:val="00EA5028"/>
    <w:rsid w:val="00EB5A58"/>
    <w:rsid w:val="00EB6666"/>
    <w:rsid w:val="00EB78A3"/>
    <w:rsid w:val="00EC05EE"/>
    <w:rsid w:val="00EE7DDD"/>
    <w:rsid w:val="00EF3A33"/>
    <w:rsid w:val="00F02960"/>
    <w:rsid w:val="00F23004"/>
    <w:rsid w:val="00F53CAA"/>
    <w:rsid w:val="00FB55B7"/>
    <w:rsid w:val="00FD05EC"/>
    <w:rsid w:val="00FD650E"/>
    <w:rsid w:val="00FE5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5144CA"/>
  <w15:docId w15:val="{9B89363A-7E68-4675-A8F8-4CA864A06C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4577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C627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62741"/>
  </w:style>
  <w:style w:type="paragraph" w:styleId="Rodap">
    <w:name w:val="footer"/>
    <w:basedOn w:val="Normal"/>
    <w:link w:val="RodapChar"/>
    <w:uiPriority w:val="99"/>
    <w:unhideWhenUsed/>
    <w:rsid w:val="00C627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62741"/>
  </w:style>
  <w:style w:type="paragraph" w:styleId="SemEspaamento">
    <w:name w:val="No Spacing"/>
    <w:uiPriority w:val="1"/>
    <w:qFormat/>
    <w:rsid w:val="00C766F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399</Words>
  <Characters>2156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Rosimeiry Procópio</cp:lastModifiedBy>
  <cp:revision>5</cp:revision>
  <cp:lastPrinted>2025-04-01T14:22:00Z</cp:lastPrinted>
  <dcterms:created xsi:type="dcterms:W3CDTF">2025-04-01T13:48:00Z</dcterms:created>
  <dcterms:modified xsi:type="dcterms:W3CDTF">2025-05-16T19:00:00Z</dcterms:modified>
</cp:coreProperties>
</file>